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221" w:hanging="221" w:hangingChars="50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年度兰州市墙体材料革新建筑节能</w:t>
      </w:r>
    </w:p>
    <w:p>
      <w:pPr>
        <w:spacing w:line="600" w:lineRule="exact"/>
        <w:ind w:left="221" w:hanging="221" w:hangingChars="50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中心预算执行情况绩效自评报告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一、基本情况</w:t>
      </w:r>
    </w:p>
    <w:p>
      <w:pPr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1、部门职能：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兰州市墙体材料革新建筑节能中心隶属于兰州市住房和城乡建设局，县级建制，是全额拨款事业单位。</w:t>
      </w:r>
    </w:p>
    <w:p>
      <w:pPr>
        <w:numPr>
          <w:ilvl w:val="0"/>
          <w:numId w:val="1"/>
        </w:numPr>
        <w:ind w:firstLine="161" w:firstLineChars="50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机构情况</w:t>
      </w:r>
    </w:p>
    <w:p>
      <w:pPr>
        <w:pStyle w:val="10"/>
        <w:spacing w:after="100"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兰州市墙体材料革新建筑节能中心，参照公务员管理的事业单位，县级建制，全额拨款，预算管理，中心设4个职能科室：办公室、检查科、技术科、墙材科。</w:t>
      </w:r>
    </w:p>
    <w:p>
      <w:pPr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3、人员情况及增减变动原因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兰州市墙体材料革新建筑节能中心，编制19人。</w:t>
      </w:r>
      <w:r>
        <w:rPr>
          <w:rFonts w:hint="eastAsia" w:ascii="仿宋" w:hAnsi="仿宋" w:eastAsia="仿宋" w:cs="仿宋"/>
          <w:sz w:val="32"/>
          <w:szCs w:val="32"/>
        </w:rPr>
        <w:t>在职职工年初实有人数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人，聘用人员2人，年末实有人数1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二、绩效自评工作组织开展情况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本次绩效评价工作力图科学、合理、真实、有效，强调规范性和可持续性原则，坚持以定量分析为主、定性分析为辅的原则，通过基础资料的收集、基础资料的审核等程序后再进行评价打分。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三、部门整体支出绩效自评情况分析</w:t>
      </w:r>
      <w:r>
        <w:rPr>
          <w:rFonts w:ascii="黑体" w:hAnsi="黑体" w:eastAsia="黑体"/>
          <w:sz w:val="32"/>
          <w:szCs w:val="32"/>
        </w:rPr>
        <w:tab/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（一）部门决算情况</w:t>
      </w:r>
    </w:p>
    <w:p>
      <w:pPr>
        <w:spacing w:line="560" w:lineRule="exact"/>
        <w:ind w:firstLine="800" w:firstLineChars="250"/>
        <w:rPr>
          <w:rFonts w:ascii="仿宋_GB2312" w:hAnsi="仿宋" w:eastAsia="仿宋_GB2312" w:cs="仿宋"/>
          <w:spacing w:val="6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1．“收入决算表”中</w:t>
      </w:r>
      <w:r>
        <w:rPr>
          <w:rFonts w:hint="eastAsia" w:ascii="仿宋_GB2312" w:hAnsi="仿宋" w:eastAsia="仿宋_GB2312" w:cs="仿宋"/>
          <w:spacing w:val="6"/>
          <w:sz w:val="32"/>
          <w:szCs w:val="32"/>
        </w:rPr>
        <w:t>其他收入 无。</w:t>
      </w:r>
    </w:p>
    <w:p>
      <w:pPr>
        <w:spacing w:line="560" w:lineRule="exact"/>
        <w:ind w:firstLine="709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年末结转和结余 ：年末结转结余共计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0.13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万元，人员变动后，未及时向国库交回转入个税专户的人员经费。</w:t>
      </w:r>
    </w:p>
    <w:p>
      <w:pPr>
        <w:spacing w:line="560" w:lineRule="exact"/>
        <w:ind w:firstLine="709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3．“项目支出决算明细表”中列支“工资福利支出”和“对个人和家庭的补助”的  无。</w:t>
      </w:r>
    </w:p>
    <w:p>
      <w:pPr>
        <w:spacing w:line="560" w:lineRule="exact"/>
        <w:ind w:firstLine="709"/>
        <w:rPr>
          <w:rFonts w:ascii="仿宋_GB2312" w:hAnsi="仿宋" w:eastAsia="仿宋_GB2312" w:cs="Times New Roman"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4.“三公”经费总额为1.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53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万元，为我中心保有车辆相关费用，年初预算数为1.53万元、上年决算数为1.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万元，主要是压缩公务车辆经费和中途车辆调拨导致的。</w:t>
      </w:r>
    </w:p>
    <w:p>
      <w:pPr>
        <w:spacing w:line="560" w:lineRule="exact"/>
        <w:ind w:firstLine="709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5.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我中心本年度机关运行经费支出</w:t>
      </w:r>
      <w:r>
        <w:rPr>
          <w:rFonts w:hint="eastAsia" w:ascii="仿宋_GB2312" w:hAnsi="宋体" w:eastAsia="仿宋_GB2312"/>
          <w:sz w:val="32"/>
          <w:lang w:val="en-US" w:eastAsia="zh-CN"/>
        </w:rPr>
        <w:t>622.66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万元，上年度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552.51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万元，以比上年数</w:t>
      </w:r>
      <w:r>
        <w:rPr>
          <w:rFonts w:hint="eastAsia" w:ascii="仿宋_GB2312" w:hAnsi="宋体" w:eastAsia="仿宋_GB2312"/>
          <w:sz w:val="32"/>
        </w:rPr>
        <w:t>增长了</w:t>
      </w:r>
      <w:r>
        <w:rPr>
          <w:rFonts w:hint="eastAsia" w:ascii="仿宋_GB2312" w:hAnsi="宋体" w:eastAsia="仿宋_GB2312"/>
          <w:sz w:val="32"/>
          <w:lang w:val="en-US" w:eastAsia="zh-CN"/>
        </w:rPr>
        <w:t>70.15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万元，主要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因为项目增加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spacing w:line="560" w:lineRule="exact"/>
        <w:ind w:firstLine="709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6.本年度我中心政府采购支出为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555.165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万元，为服务类采购类型、其中：墙体材料革新和建筑节能推广示范项目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84.88万元、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建筑节能及保温产品监督检测委托服务费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470.285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万元。</w:t>
      </w:r>
    </w:p>
    <w:p>
      <w:pPr>
        <w:spacing w:line="560" w:lineRule="exact"/>
        <w:ind w:firstLine="709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7.202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年初预算数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824.6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调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整预算数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860.17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万元，比上年</w:t>
      </w:r>
      <w:r>
        <w:rPr>
          <w:rFonts w:hint="eastAsia" w:ascii="仿宋_GB2312" w:hAnsi="仿宋" w:eastAsia="仿宋_GB2312"/>
          <w:kern w:val="0"/>
          <w:sz w:val="32"/>
        </w:rPr>
        <w:t>减少了35.57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万元，是有人员因素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和项目增减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引起的，所有经费均为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财政拨款预算收入，无非财政拨款预算收入。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（二）总体绩效目标完成情况分析</w:t>
      </w:r>
    </w:p>
    <w:p>
      <w:pPr>
        <w:pStyle w:val="4"/>
        <w:spacing w:before="0" w:beforeAutospacing="0" w:after="0" w:afterAutospacing="0" w:line="480" w:lineRule="auto"/>
        <w:ind w:firstLine="480"/>
        <w:jc w:val="both"/>
        <w:rPr>
          <w:rFonts w:ascii="仿宋" w:hAnsi="仿宋" w:eastAsia="仿宋" w:cstheme="minorBidi"/>
          <w:b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b/>
          <w:kern w:val="2"/>
          <w:sz w:val="32"/>
          <w:szCs w:val="32"/>
        </w:rPr>
        <w:t>1．效益指标完成情况分析。</w:t>
      </w:r>
    </w:p>
    <w:p>
      <w:pPr>
        <w:pStyle w:val="4"/>
        <w:spacing w:before="0" w:beforeAutospacing="0" w:after="0" w:afterAutospacing="0" w:line="480" w:lineRule="auto"/>
        <w:ind w:firstLine="480"/>
        <w:jc w:val="both"/>
        <w:rPr>
          <w:rFonts w:ascii="仿宋_GB2312" w:hAnsi="仿宋" w:eastAsia="仿宋_GB2312" w:cs="仿宋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2"/>
          <w:sz w:val="32"/>
          <w:szCs w:val="32"/>
        </w:rPr>
        <w:t>我单位较好地完成了202</w:t>
      </w:r>
      <w:r>
        <w:rPr>
          <w:rFonts w:hint="eastAsia" w:ascii="仿宋_GB2312" w:hAnsi="仿宋" w:eastAsia="仿宋_GB2312" w:cs="仿宋"/>
          <w:bCs/>
          <w:color w:val="000000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bCs/>
          <w:color w:val="000000"/>
          <w:kern w:val="2"/>
          <w:sz w:val="32"/>
          <w:szCs w:val="32"/>
        </w:rPr>
        <w:t>年初设定的工作任务，各项项目得到有序开展。到年底完成全部项目的100%，资金拨付达到100%，完成项目验收率达到100%。</w:t>
      </w:r>
    </w:p>
    <w:p>
      <w:pPr>
        <w:pStyle w:val="4"/>
        <w:spacing w:before="0" w:beforeAutospacing="0" w:after="0" w:afterAutospacing="0" w:line="480" w:lineRule="auto"/>
        <w:ind w:firstLine="480"/>
        <w:jc w:val="both"/>
        <w:rPr>
          <w:rFonts w:ascii="仿宋" w:hAnsi="仿宋" w:eastAsia="仿宋" w:cstheme="minorBidi"/>
          <w:b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b/>
          <w:kern w:val="2"/>
          <w:sz w:val="32"/>
          <w:szCs w:val="32"/>
        </w:rPr>
        <w:t>2．满意度指标完成情况分析。</w:t>
      </w:r>
    </w:p>
    <w:p>
      <w:pPr>
        <w:pStyle w:val="4"/>
        <w:spacing w:before="0" w:beforeAutospacing="0" w:after="0" w:afterAutospacing="0" w:line="480" w:lineRule="auto"/>
        <w:ind w:firstLine="480"/>
        <w:jc w:val="both"/>
        <w:rPr>
          <w:rFonts w:ascii="仿宋_GB2312" w:hAnsi="仿宋" w:eastAsia="仿宋_GB2312" w:cs="仿宋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2"/>
          <w:sz w:val="32"/>
          <w:szCs w:val="32"/>
        </w:rPr>
        <w:t>自202</w:t>
      </w:r>
      <w:r>
        <w:rPr>
          <w:rFonts w:hint="eastAsia" w:ascii="仿宋_GB2312" w:hAnsi="仿宋" w:eastAsia="仿宋_GB2312" w:cs="仿宋"/>
          <w:bCs/>
          <w:color w:val="000000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bCs/>
          <w:color w:val="000000"/>
          <w:kern w:val="2"/>
          <w:sz w:val="32"/>
          <w:szCs w:val="32"/>
        </w:rPr>
        <w:t>年以来，我单位对全部项目实施和整体社会效益及满意度等各项指标调查，基本情况是群众对项目实施满意度达95%。项目社会效益和经济效益明显，达到了预期效果。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（三）各项指标完成情况分析</w:t>
      </w:r>
    </w:p>
    <w:p>
      <w:pPr>
        <w:spacing w:line="600" w:lineRule="exact"/>
        <w:ind w:firstLine="643" w:firstLineChars="200"/>
        <w:rPr>
          <w:rFonts w:hint="eastAsia"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1、办公物业费：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共计1.5万元，指标完成率100%。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印刷费：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共计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万元，指标完成率100%。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专项工作经费：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共计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万元，指标完成率100%。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 xml:space="preserve">4、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政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务化信息项目：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共计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0.224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万元，指标完成率100%。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办公室房屋维修维护费：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年初预算资金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万元，批复资金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22.95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万元，指标完成率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99.7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墙体材料革新和建筑节能推广示范项目：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年初预算资金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85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万元，中标资金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84.88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万元，批复资金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84.88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万元，指标完成率100%。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绿色建筑验收专家费：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年初预算资金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万元，批复资金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2.1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万元，指标完成率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%。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（工作移交至兰州市住建局）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建筑节能及新型墙材、节能保温产品检测委托服务费：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年初预算资金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480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万元，中标资金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470.285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万元，批复资金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val="en-US" w:eastAsia="zh-CN"/>
        </w:rPr>
        <w:t>470.285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万元，指标完成率100%。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（四）偏离绩效目标的原因及下一步改进措施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四、部门预算项目支出绩效自评情况分析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年，本部门预算支出项目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通过自评，有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个项目结果为“优”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个项目结果为“</w:t>
      </w:r>
      <w:r>
        <w:rPr>
          <w:rFonts w:hint="eastAsia" w:ascii="仿宋" w:hAnsi="仿宋" w:eastAsia="仿宋"/>
          <w:sz w:val="32"/>
          <w:szCs w:val="32"/>
          <w:lang w:eastAsia="zh-CN"/>
        </w:rPr>
        <w:t>良</w:t>
      </w:r>
      <w:r>
        <w:rPr>
          <w:rFonts w:ascii="仿宋" w:hAnsi="仿宋" w:eastAsia="仿宋"/>
          <w:sz w:val="32"/>
          <w:szCs w:val="32"/>
        </w:rPr>
        <w:t>”。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五、绩效自评结果拟应用和公开情况</w:t>
      </w:r>
    </w:p>
    <w:p>
      <w:pPr>
        <w:pStyle w:val="4"/>
        <w:spacing w:before="0" w:beforeAutospacing="0" w:after="0" w:afterAutospacing="0" w:line="480" w:lineRule="auto"/>
        <w:ind w:firstLine="48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1、我单位根据专项绩效评定指标对各项目量化评价，自评指标得分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分。</w:t>
      </w:r>
    </w:p>
    <w:p>
      <w:pPr>
        <w:pStyle w:val="4"/>
        <w:spacing w:before="0" w:beforeAutospacing="0" w:after="0" w:afterAutospacing="0" w:line="480" w:lineRule="auto"/>
        <w:ind w:firstLine="48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2、将项目支出后的实际状况与项目申报的绩效目标进行对比分析。按项目实际支出和项目申报绩效目标进行对比分析自评得分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分，所有项目均与批复下达相符。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六、其他需要说明的问题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15F547"/>
    <w:multiLevelType w:val="singleLevel"/>
    <w:tmpl w:val="F215F54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2YTQ0ZDBkNDQ0MjlkZTQ3MzY4MDRjNGZhZDE1ZWYifQ=="/>
  </w:docVars>
  <w:rsids>
    <w:rsidRoot w:val="001137B3"/>
    <w:rsid w:val="00027823"/>
    <w:rsid w:val="000D0452"/>
    <w:rsid w:val="001137B3"/>
    <w:rsid w:val="00153959"/>
    <w:rsid w:val="00197F6F"/>
    <w:rsid w:val="002505B9"/>
    <w:rsid w:val="00297689"/>
    <w:rsid w:val="004217F0"/>
    <w:rsid w:val="005E1C2E"/>
    <w:rsid w:val="006618D1"/>
    <w:rsid w:val="006A61A5"/>
    <w:rsid w:val="00720694"/>
    <w:rsid w:val="00780F6F"/>
    <w:rsid w:val="008B5099"/>
    <w:rsid w:val="00A007A0"/>
    <w:rsid w:val="00BE1920"/>
    <w:rsid w:val="00BE61FC"/>
    <w:rsid w:val="00BE7197"/>
    <w:rsid w:val="00BF1B24"/>
    <w:rsid w:val="00C85B66"/>
    <w:rsid w:val="00D926EA"/>
    <w:rsid w:val="00D96B86"/>
    <w:rsid w:val="00DD142A"/>
    <w:rsid w:val="06FF13B5"/>
    <w:rsid w:val="08EB40C5"/>
    <w:rsid w:val="0DD9127A"/>
    <w:rsid w:val="23D30221"/>
    <w:rsid w:val="372824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1208</Words>
  <Characters>1331</Characters>
  <Lines>9</Lines>
  <Paragraphs>2</Paragraphs>
  <TotalTime>1</TotalTime>
  <ScaleCrop>false</ScaleCrop>
  <LinksUpToDate>false</LinksUpToDate>
  <CharactersWithSpaces>1336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2021-04-06T01:24:00Z</dcterms:created>
  <dc:creator>王 勇</dc:creator>
  <cp:lastModifiedBy>Administrator</cp:lastModifiedBy>
  <cp:lastPrinted>2021-03-22T07:36:00Z</cp:lastPrinted>
  <dcterms:modified xsi:type="dcterms:W3CDTF">2022-09-20T08:24:03Z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83C41CF0FFC34A04931E99064D09BB06</vt:lpwstr>
  </property>
</Properties>
</file>